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tblInd w:w="108" w:type="dxa"/>
        <w:tblLook w:val="01E0" w:firstRow="1" w:lastRow="1" w:firstColumn="1" w:lastColumn="1" w:noHBand="0" w:noVBand="0"/>
      </w:tblPr>
      <w:tblGrid>
        <w:gridCol w:w="3261"/>
        <w:gridCol w:w="6372"/>
        <w:gridCol w:w="20"/>
      </w:tblGrid>
      <w:tr w:rsidR="00DF286A" w:rsidTr="00DF286A">
        <w:trPr>
          <w:gridAfter w:val="1"/>
          <w:wAfter w:w="20" w:type="dxa"/>
        </w:trPr>
        <w:tc>
          <w:tcPr>
            <w:tcW w:w="3261" w:type="dxa"/>
            <w:hideMark/>
          </w:tcPr>
          <w:p w:rsidR="00DF286A" w:rsidRDefault="00DF286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57225" cy="56197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PRZEWODNICZĄCY</w:t>
            </w:r>
          </w:p>
          <w:p w:rsidR="00DF286A" w:rsidRDefault="00DF2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Krajowej Rady Radiofonii</w:t>
            </w:r>
          </w:p>
          <w:p w:rsidR="00DF286A" w:rsidRDefault="00DF286A">
            <w:pPr>
              <w:jc w:val="center"/>
            </w:pPr>
            <w:r>
              <w:rPr>
                <w:sz w:val="24"/>
                <w:szCs w:val="24"/>
              </w:rPr>
              <w:t>i Telewizji</w:t>
            </w:r>
          </w:p>
        </w:tc>
        <w:tc>
          <w:tcPr>
            <w:tcW w:w="6372" w:type="dxa"/>
          </w:tcPr>
          <w:p w:rsidR="00DF286A" w:rsidRDefault="000A02CD">
            <w:pPr>
              <w:ind w:left="102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Warszawa, dnia </w:t>
            </w:r>
            <w:r w:rsidR="006138B5">
              <w:rPr>
                <w:sz w:val="28"/>
                <w:szCs w:val="28"/>
              </w:rPr>
              <w:t xml:space="preserve"> 18 września </w:t>
            </w:r>
            <w:r w:rsidR="00F20E54">
              <w:rPr>
                <w:sz w:val="28"/>
                <w:szCs w:val="28"/>
              </w:rPr>
              <w:t>2017</w:t>
            </w:r>
            <w:r w:rsidR="00DF286A">
              <w:rPr>
                <w:sz w:val="28"/>
                <w:szCs w:val="28"/>
              </w:rPr>
              <w:t xml:space="preserve"> r.</w:t>
            </w:r>
          </w:p>
          <w:p w:rsidR="00DF286A" w:rsidRDefault="00DF286A">
            <w:pPr>
              <w:rPr>
                <w:sz w:val="28"/>
                <w:szCs w:val="28"/>
              </w:rPr>
            </w:pPr>
          </w:p>
          <w:p w:rsidR="003872F2" w:rsidRDefault="003872F2" w:rsidP="003872F2">
            <w:pPr>
              <w:rPr>
                <w:sz w:val="28"/>
                <w:szCs w:val="28"/>
              </w:rPr>
            </w:pPr>
          </w:p>
          <w:p w:rsidR="00575C4F" w:rsidRDefault="003872F2" w:rsidP="003872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="00575C4F" w:rsidRPr="00575C4F">
              <w:rPr>
                <w:b/>
                <w:sz w:val="28"/>
                <w:szCs w:val="28"/>
              </w:rPr>
              <w:t>Petrus</w:t>
            </w:r>
            <w:r w:rsidR="00575C4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Sp. z o.o.</w:t>
            </w:r>
          </w:p>
          <w:p w:rsid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75C4F">
              <w:rPr>
                <w:b/>
                <w:sz w:val="28"/>
                <w:szCs w:val="28"/>
              </w:rPr>
              <w:t>ul. Staszica 30</w:t>
            </w:r>
          </w:p>
          <w:p w:rsidR="00DF286A" w:rsidRPr="00575C4F" w:rsidRDefault="00575C4F" w:rsidP="00575C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</w:t>
            </w:r>
            <w:r w:rsidRPr="00575C4F">
              <w:rPr>
                <w:b/>
                <w:sz w:val="28"/>
                <w:szCs w:val="28"/>
              </w:rPr>
              <w:t>89-600 Chojnice</w:t>
            </w:r>
          </w:p>
        </w:tc>
      </w:tr>
      <w:tr w:rsidR="00DF286A" w:rsidTr="00DF286A">
        <w:trPr>
          <w:gridBefore w:val="1"/>
          <w:wBefore w:w="3261" w:type="dxa"/>
        </w:trPr>
        <w:tc>
          <w:tcPr>
            <w:tcW w:w="6392" w:type="dxa"/>
            <w:gridSpan w:val="2"/>
          </w:tcPr>
          <w:p w:rsidR="00DF286A" w:rsidRDefault="00DF286A">
            <w:pPr>
              <w:rPr>
                <w:b/>
                <w:sz w:val="28"/>
              </w:rPr>
            </w:pPr>
          </w:p>
        </w:tc>
      </w:tr>
    </w:tbl>
    <w:p w:rsidR="00DF286A" w:rsidRDefault="00DF286A" w:rsidP="00DF286A">
      <w:pPr>
        <w:jc w:val="center"/>
        <w:rPr>
          <w:b/>
          <w:sz w:val="32"/>
        </w:rPr>
      </w:pPr>
    </w:p>
    <w:p w:rsidR="00DF286A" w:rsidRDefault="006138B5" w:rsidP="00DF286A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  <w:r>
        <w:rPr>
          <w:b/>
          <w:sz w:val="32"/>
        </w:rPr>
        <w:t>D E C Y Z J A  Nr DR-114</w:t>
      </w:r>
      <w:r w:rsidR="00F20E54">
        <w:rPr>
          <w:b/>
          <w:sz w:val="32"/>
        </w:rPr>
        <w:t>/2017-2</w:t>
      </w:r>
      <w:r w:rsidR="000A02CD">
        <w:rPr>
          <w:b/>
          <w:sz w:val="32"/>
        </w:rPr>
        <w:t>/609/2015-TK</w:t>
      </w:r>
    </w:p>
    <w:p w:rsidR="009A5ABF" w:rsidRDefault="009A5ABF" w:rsidP="00DF286A">
      <w:pPr>
        <w:keepNext/>
        <w:spacing w:before="120" w:after="180"/>
        <w:ind w:firstLine="709"/>
        <w:jc w:val="center"/>
        <w:outlineLvl w:val="1"/>
        <w:rPr>
          <w:b/>
          <w:sz w:val="32"/>
        </w:rPr>
      </w:pPr>
    </w:p>
    <w:p w:rsidR="00DF286A" w:rsidRDefault="00DF286A" w:rsidP="00DF286A">
      <w:pPr>
        <w:jc w:val="both"/>
        <w:rPr>
          <w:szCs w:val="24"/>
        </w:rPr>
      </w:pPr>
      <w:r>
        <w:rPr>
          <w:sz w:val="28"/>
        </w:rPr>
        <w:t>Na podstawie art. 38a ust. 3 i 4 ustawy z dnia 29 grudnia 1992 r. o radi</w:t>
      </w:r>
      <w:r w:rsidR="009A5ABF">
        <w:rPr>
          <w:sz w:val="28"/>
        </w:rPr>
        <w:t>ofonii i telewizji (Dz.U. z 2017 r. poz. 1414</w:t>
      </w:r>
      <w:r>
        <w:rPr>
          <w:sz w:val="28"/>
        </w:rPr>
        <w:t xml:space="preserve">) </w:t>
      </w:r>
      <w:r>
        <w:rPr>
          <w:sz w:val="28"/>
          <w:szCs w:val="28"/>
        </w:rPr>
        <w:t xml:space="preserve">oraz art. 104 i art. 107 ustawy z dnia </w:t>
      </w:r>
      <w:r w:rsidR="009A5ABF">
        <w:rPr>
          <w:sz w:val="28"/>
          <w:szCs w:val="28"/>
        </w:rPr>
        <w:t xml:space="preserve">       </w:t>
      </w:r>
      <w:r>
        <w:rPr>
          <w:sz w:val="28"/>
          <w:szCs w:val="28"/>
        </w:rPr>
        <w:t>14 czerwca 1960 r. Kodeks postępowania administracyjnego (</w:t>
      </w:r>
      <w:r w:rsidR="009A5ABF">
        <w:rPr>
          <w:bCs/>
          <w:sz w:val="28"/>
          <w:szCs w:val="28"/>
        </w:rPr>
        <w:t xml:space="preserve">Dz.U. </w:t>
      </w:r>
      <w:r w:rsidR="00F20E54">
        <w:rPr>
          <w:bCs/>
          <w:sz w:val="28"/>
          <w:szCs w:val="28"/>
        </w:rPr>
        <w:t>z 2017</w:t>
      </w:r>
      <w:r>
        <w:rPr>
          <w:bCs/>
          <w:sz w:val="28"/>
          <w:szCs w:val="28"/>
        </w:rPr>
        <w:t xml:space="preserve"> r. poz. </w:t>
      </w:r>
      <w:r w:rsidR="00F20E54">
        <w:rPr>
          <w:bCs/>
          <w:sz w:val="28"/>
          <w:szCs w:val="28"/>
        </w:rPr>
        <w:t>1257</w:t>
      </w:r>
      <w:r>
        <w:rPr>
          <w:sz w:val="28"/>
          <w:szCs w:val="28"/>
        </w:rPr>
        <w:t xml:space="preserve">), </w:t>
      </w:r>
      <w:r>
        <w:rPr>
          <w:sz w:val="28"/>
        </w:rPr>
        <w:t xml:space="preserve">po rozpatrzeniu wniosku </w:t>
      </w:r>
      <w:r w:rsidR="00F20E54">
        <w:rPr>
          <w:sz w:val="28"/>
        </w:rPr>
        <w:t xml:space="preserve">o sygnaturze nr DR.414.38.2017 </w:t>
      </w:r>
      <w:r>
        <w:rPr>
          <w:sz w:val="28"/>
        </w:rPr>
        <w:t xml:space="preserve">z dnia </w:t>
      </w:r>
      <w:r w:rsidR="00F20E54">
        <w:rPr>
          <w:sz w:val="28"/>
        </w:rPr>
        <w:t>24 maja 2017</w:t>
      </w:r>
      <w:r>
        <w:rPr>
          <w:sz w:val="28"/>
        </w:rPr>
        <w:t xml:space="preserve"> r. spółki Petrus Sp. z o.o. siedzibą w Chojnicach</w:t>
      </w:r>
      <w:r>
        <w:rPr>
          <w:sz w:val="28"/>
          <w:szCs w:val="28"/>
        </w:rPr>
        <w:t>,</w:t>
      </w:r>
      <w:r>
        <w:rPr>
          <w:szCs w:val="24"/>
        </w:rPr>
        <w:t xml:space="preserve"> </w:t>
      </w:r>
      <w:r>
        <w:rPr>
          <w:sz w:val="28"/>
        </w:rPr>
        <w:t xml:space="preserve"> oraz </w:t>
      </w:r>
      <w:r w:rsidR="00D32C17">
        <w:rPr>
          <w:sz w:val="28"/>
        </w:rPr>
        <w:t xml:space="preserve">        </w:t>
      </w:r>
      <w:r w:rsidR="009A5ABF">
        <w:rPr>
          <w:sz w:val="28"/>
        </w:rPr>
        <w:t xml:space="preserve">               </w:t>
      </w:r>
      <w:r>
        <w:rPr>
          <w:sz w:val="28"/>
        </w:rPr>
        <w:t xml:space="preserve">w wykonaniu uchwały Krajowej </w:t>
      </w:r>
      <w:r w:rsidR="000A02CD">
        <w:rPr>
          <w:sz w:val="28"/>
        </w:rPr>
        <w:t>Ra</w:t>
      </w:r>
      <w:r w:rsidR="00016876">
        <w:rPr>
          <w:sz w:val="28"/>
        </w:rPr>
        <w:t>dy Radiofonii i Telewizji Nr 223</w:t>
      </w:r>
      <w:r w:rsidR="00F20E54">
        <w:rPr>
          <w:sz w:val="28"/>
        </w:rPr>
        <w:t>/2017</w:t>
      </w:r>
      <w:r>
        <w:rPr>
          <w:sz w:val="28"/>
        </w:rPr>
        <w:t xml:space="preserve"> </w:t>
      </w:r>
      <w:r w:rsidR="00D32C17">
        <w:rPr>
          <w:sz w:val="28"/>
        </w:rPr>
        <w:t xml:space="preserve">        </w:t>
      </w:r>
      <w:r>
        <w:rPr>
          <w:sz w:val="28"/>
        </w:rPr>
        <w:t xml:space="preserve">z dnia </w:t>
      </w:r>
      <w:r w:rsidR="00016876">
        <w:rPr>
          <w:sz w:val="28"/>
        </w:rPr>
        <w:t>14 września</w:t>
      </w:r>
      <w:r w:rsidR="00F20E54">
        <w:rPr>
          <w:sz w:val="28"/>
        </w:rPr>
        <w:t xml:space="preserve"> 2017</w:t>
      </w:r>
      <w:r>
        <w:rPr>
          <w:sz w:val="28"/>
        </w:rPr>
        <w:t> r.</w:t>
      </w:r>
    </w:p>
    <w:p w:rsidR="003872F2" w:rsidRDefault="003872F2" w:rsidP="00D32C17">
      <w:pPr>
        <w:rPr>
          <w:sz w:val="28"/>
        </w:rPr>
      </w:pPr>
    </w:p>
    <w:p w:rsidR="009A5ABF" w:rsidRDefault="009A5ABF" w:rsidP="00D32C17">
      <w:pPr>
        <w:rPr>
          <w:sz w:val="28"/>
        </w:rPr>
      </w:pPr>
    </w:p>
    <w:p w:rsidR="00DF286A" w:rsidRDefault="00DF286A" w:rsidP="00D32C17">
      <w:pPr>
        <w:jc w:val="center"/>
        <w:rPr>
          <w:sz w:val="28"/>
        </w:rPr>
      </w:pPr>
      <w:r>
        <w:rPr>
          <w:sz w:val="28"/>
        </w:rPr>
        <w:t>postanawia się</w:t>
      </w:r>
    </w:p>
    <w:p w:rsidR="009A5ABF" w:rsidRDefault="009A5ABF" w:rsidP="00D32C17">
      <w:pPr>
        <w:jc w:val="center"/>
        <w:rPr>
          <w:sz w:val="28"/>
        </w:rPr>
      </w:pPr>
    </w:p>
    <w:p w:rsidR="00654F97" w:rsidRDefault="00654F97" w:rsidP="00DF286A">
      <w:pPr>
        <w:jc w:val="center"/>
        <w:rPr>
          <w:sz w:val="28"/>
        </w:rPr>
      </w:pPr>
    </w:p>
    <w:p w:rsidR="00DF286A" w:rsidRDefault="004D6B2E" w:rsidP="00D32C17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DF286A">
        <w:rPr>
          <w:sz w:val="28"/>
          <w:szCs w:val="28"/>
        </w:rPr>
        <w:t xml:space="preserve">yrazić zgodę na </w:t>
      </w:r>
      <w:r w:rsidR="00F20E54">
        <w:rPr>
          <w:sz w:val="28"/>
          <w:szCs w:val="28"/>
        </w:rPr>
        <w:t>przejście</w:t>
      </w:r>
      <w:r w:rsidR="00F20E54" w:rsidRPr="00F311CF">
        <w:rPr>
          <w:sz w:val="28"/>
          <w:szCs w:val="28"/>
        </w:rPr>
        <w:t xml:space="preserve"> uprawnień</w:t>
      </w:r>
      <w:r w:rsidR="00F20E54">
        <w:rPr>
          <w:sz w:val="28"/>
          <w:szCs w:val="28"/>
        </w:rPr>
        <w:t xml:space="preserve"> spółki Petrus Sp. z o.o. (dalej „Spółka dzielona”) z siedzibą w Chojnicach, wynikających z koncesji  Nr 609/2015-TK z dnia 11 czerwca 2015 r., na spółkę Petrus Toruń Sp. z o.o. (dalej „Spółka nowo zawiązana”) z siedzibą w Toruniu, w związku z planowanym procesem podziału Spółki dzielonej w trybie art. 529 § 1 pkt 4 ustawy z dnia 15 września 2000 r. Kodeks spółek handlowych (Dz. U. z 2016 r.  poz. 1578, z</w:t>
      </w:r>
      <w:r w:rsidR="009A5ABF">
        <w:rPr>
          <w:sz w:val="28"/>
          <w:szCs w:val="28"/>
        </w:rPr>
        <w:t xml:space="preserve"> późn. zm.), poprzez przeniesienie</w:t>
      </w:r>
      <w:r w:rsidR="00F20E54">
        <w:rPr>
          <w:sz w:val="28"/>
          <w:szCs w:val="28"/>
        </w:rPr>
        <w:t xml:space="preserve"> części majątku Spółki dzielonej </w:t>
      </w:r>
      <w:r w:rsidR="00D32C17">
        <w:rPr>
          <w:sz w:val="28"/>
          <w:szCs w:val="28"/>
        </w:rPr>
        <w:t>na Spółkę nowo zawiązaną, zgodnie z przedłożonym planem podziału z dnia 24 kwietnia 2017 r.</w:t>
      </w:r>
    </w:p>
    <w:p w:rsidR="009A5ABF" w:rsidRPr="00D32C17" w:rsidRDefault="009A5ABF" w:rsidP="00D32C17">
      <w:pPr>
        <w:pStyle w:val="Tekstpodstawowy"/>
        <w:jc w:val="both"/>
        <w:rPr>
          <w:sz w:val="28"/>
          <w:szCs w:val="28"/>
        </w:rPr>
      </w:pPr>
    </w:p>
    <w:p w:rsidR="00D32C17" w:rsidRDefault="00DF286A" w:rsidP="00D32C17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UZASADNIENIE</w:t>
      </w:r>
    </w:p>
    <w:p w:rsidR="00917AF9" w:rsidRDefault="00917AF9" w:rsidP="00D32C17">
      <w:pPr>
        <w:tabs>
          <w:tab w:val="left" w:pos="425"/>
        </w:tabs>
        <w:spacing w:after="180"/>
        <w:jc w:val="both"/>
        <w:rPr>
          <w:b/>
          <w:sz w:val="32"/>
          <w:szCs w:val="32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>Spółka „Petrus</w:t>
      </w:r>
      <w:r w:rsidR="007E5C75">
        <w:rPr>
          <w:sz w:val="28"/>
          <w:szCs w:val="28"/>
        </w:rPr>
        <w:t xml:space="preserve"> Polska Spółka </w:t>
      </w:r>
      <w:r>
        <w:rPr>
          <w:sz w:val="28"/>
          <w:szCs w:val="28"/>
        </w:rPr>
        <w:t xml:space="preserve">z ograniczoną odpowiedzialnością” spółka </w:t>
      </w:r>
      <w:r w:rsidR="00D32C17">
        <w:rPr>
          <w:sz w:val="28"/>
          <w:szCs w:val="28"/>
        </w:rPr>
        <w:t xml:space="preserve">jawna </w:t>
      </w:r>
      <w:r>
        <w:rPr>
          <w:sz w:val="28"/>
          <w:szCs w:val="28"/>
        </w:rPr>
        <w:t>z siedzibą w Chojnicach</w:t>
      </w:r>
      <w:r w:rsidR="009A5ABF">
        <w:rPr>
          <w:sz w:val="28"/>
          <w:szCs w:val="28"/>
        </w:rPr>
        <w:t xml:space="preserve"> (obecnie: Petrus Sp. z o.o.</w:t>
      </w:r>
      <w:r w:rsidR="006138B5">
        <w:rPr>
          <w:sz w:val="28"/>
          <w:szCs w:val="28"/>
        </w:rPr>
        <w:t>,</w:t>
      </w:r>
      <w:bookmarkStart w:id="0" w:name="_GoBack"/>
      <w:bookmarkEnd w:id="0"/>
      <w:r w:rsidR="00016876">
        <w:rPr>
          <w:sz w:val="28"/>
          <w:szCs w:val="28"/>
        </w:rPr>
        <w:t xml:space="preserve"> KRS 0000624689 </w:t>
      </w:r>
      <w:r w:rsidR="00967631">
        <w:rPr>
          <w:sz w:val="28"/>
          <w:szCs w:val="28"/>
        </w:rPr>
        <w:t xml:space="preserve">             </w:t>
      </w:r>
      <w:r w:rsidR="00016876">
        <w:rPr>
          <w:sz w:val="28"/>
          <w:szCs w:val="28"/>
        </w:rPr>
        <w:t>NIP 5542371965</w:t>
      </w:r>
      <w:r w:rsidR="009A5AB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9A5ABF">
        <w:rPr>
          <w:sz w:val="28"/>
          <w:szCs w:val="28"/>
        </w:rPr>
        <w:t xml:space="preserve">uzyskała w dniu 11 czerwca 2015 </w:t>
      </w:r>
      <w:r>
        <w:rPr>
          <w:sz w:val="28"/>
          <w:szCs w:val="28"/>
        </w:rPr>
        <w:t xml:space="preserve">r. </w:t>
      </w:r>
      <w:r w:rsidR="007E5C75">
        <w:rPr>
          <w:sz w:val="28"/>
          <w:szCs w:val="28"/>
        </w:rPr>
        <w:t>koncesję</w:t>
      </w:r>
      <w:r w:rsidR="00F20E54">
        <w:rPr>
          <w:sz w:val="28"/>
          <w:szCs w:val="28"/>
        </w:rPr>
        <w:t xml:space="preserve"> </w:t>
      </w:r>
      <w:r w:rsidR="007E5C75">
        <w:rPr>
          <w:sz w:val="28"/>
          <w:szCs w:val="28"/>
        </w:rPr>
        <w:t>N</w:t>
      </w:r>
      <w:r>
        <w:rPr>
          <w:sz w:val="28"/>
          <w:szCs w:val="28"/>
        </w:rPr>
        <w:t>r 609/2015-TK na rozpowszechnianie programu telewizyjnego pod nazwą „TORUŃSKI MAGAZYN INFORMACYJNY” we własnej sieci telekomunikacyjnej na obszarze Torunia i Lubicza.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F20E54" w:rsidRP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 xml:space="preserve">Pismem z dnia 24 maja 2017 r., Koncesjonariusz </w:t>
      </w:r>
      <w:r w:rsidR="00917AF9">
        <w:rPr>
          <w:sz w:val="28"/>
          <w:szCs w:val="28"/>
        </w:rPr>
        <w:t>złożył wniosek</w:t>
      </w:r>
      <w:r w:rsidRPr="00F20E54">
        <w:rPr>
          <w:sz w:val="28"/>
          <w:szCs w:val="28"/>
        </w:rPr>
        <w:t xml:space="preserve"> </w:t>
      </w:r>
      <w:r w:rsidRPr="00F20E54">
        <w:rPr>
          <w:sz w:val="28"/>
          <w:szCs w:val="28"/>
        </w:rPr>
        <w:br/>
        <w:t xml:space="preserve">o wyrażenie zgody na przejście uprawnień wynikających z koncesji </w:t>
      </w:r>
      <w:r w:rsidR="00CB1A2B">
        <w:rPr>
          <w:sz w:val="28"/>
          <w:szCs w:val="28"/>
        </w:rPr>
        <w:t xml:space="preserve">                 </w:t>
      </w:r>
      <w:r w:rsidR="00917AF9">
        <w:rPr>
          <w:sz w:val="28"/>
          <w:szCs w:val="28"/>
        </w:rPr>
        <w:t xml:space="preserve">Nr 609/2015-TK </w:t>
      </w:r>
      <w:r w:rsidRPr="00F20E54">
        <w:rPr>
          <w:sz w:val="28"/>
          <w:szCs w:val="28"/>
        </w:rPr>
        <w:t xml:space="preserve">na </w:t>
      </w:r>
      <w:r w:rsidR="00917AF9">
        <w:rPr>
          <w:sz w:val="28"/>
          <w:szCs w:val="28"/>
        </w:rPr>
        <w:t>spółkę Petrus Toruń S</w:t>
      </w:r>
      <w:r w:rsidRPr="00F20E54">
        <w:rPr>
          <w:sz w:val="28"/>
          <w:szCs w:val="28"/>
        </w:rPr>
        <w:t xml:space="preserve">p. z o.o. z siedzibą w Toruniu (spółkę nowo zawiązaną, powstałą w związku z planowanym procesem podziału spółki </w:t>
      </w:r>
      <w:r w:rsidR="00917AF9">
        <w:rPr>
          <w:sz w:val="28"/>
          <w:szCs w:val="28"/>
        </w:rPr>
        <w:t>Petrus Sp. z o.o. z siedziba w Chojnicach</w:t>
      </w:r>
      <w:r w:rsidRPr="00F20E54">
        <w:rPr>
          <w:sz w:val="28"/>
          <w:szCs w:val="28"/>
        </w:rPr>
        <w:t>).</w:t>
      </w:r>
    </w:p>
    <w:p w:rsidR="00F20E54" w:rsidRP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 xml:space="preserve">Z uzasadnienia przedstawionego przez Koncesjonariusza wynika, że Wnioskodawca jest obecnie na etapie realizacji procesu reorganizacyjnego, polegającego na podziale Spółki w trybie art. 529 § 1 pkt 4 ustawy z dnia </w:t>
      </w:r>
      <w:r w:rsidR="00CB1A2B">
        <w:rPr>
          <w:sz w:val="28"/>
          <w:szCs w:val="28"/>
        </w:rPr>
        <w:t xml:space="preserve">         </w:t>
      </w:r>
      <w:r w:rsidRPr="00F20E54">
        <w:rPr>
          <w:sz w:val="28"/>
          <w:szCs w:val="28"/>
        </w:rPr>
        <w:t xml:space="preserve">15 września 2000 r. Kodeks spółek handlowych </w:t>
      </w:r>
      <w:r w:rsidR="00967631">
        <w:rPr>
          <w:rFonts w:eastAsiaTheme="minorHAnsi"/>
          <w:sz w:val="28"/>
          <w:szCs w:val="28"/>
          <w:lang w:eastAsia="en-US"/>
        </w:rPr>
        <w:t xml:space="preserve">ustawy (Dz. U. z 2017 r. poz. </w:t>
      </w:r>
      <w:r w:rsidR="00CE75E0">
        <w:rPr>
          <w:rFonts w:eastAsiaTheme="minorHAnsi"/>
          <w:sz w:val="28"/>
          <w:szCs w:val="28"/>
          <w:lang w:eastAsia="en-US"/>
        </w:rPr>
        <w:t>1577</w:t>
      </w:r>
      <w:r w:rsidRPr="00F20E54">
        <w:rPr>
          <w:color w:val="000000"/>
          <w:sz w:val="28"/>
          <w:szCs w:val="28"/>
        </w:rPr>
        <w:t xml:space="preserve">, </w:t>
      </w:r>
      <w:r w:rsidRPr="00CB1A2B">
        <w:rPr>
          <w:color w:val="000000"/>
          <w:sz w:val="28"/>
          <w:szCs w:val="28"/>
        </w:rPr>
        <w:t>„k.s.h.”)</w:t>
      </w:r>
      <w:r w:rsidRPr="00CB1A2B">
        <w:rPr>
          <w:sz w:val="28"/>
          <w:szCs w:val="28"/>
        </w:rPr>
        <w:t>,</w:t>
      </w:r>
      <w:r w:rsidRPr="00F20E54">
        <w:rPr>
          <w:sz w:val="28"/>
          <w:szCs w:val="28"/>
        </w:rPr>
        <w:t xml:space="preserve"> tj. poprzez wydzielenie części majątku Spółki dzielonej </w:t>
      </w:r>
      <w:r w:rsidRPr="00F20E54">
        <w:rPr>
          <w:sz w:val="28"/>
          <w:szCs w:val="28"/>
        </w:rPr>
        <w:br/>
        <w:t>do Spółki nowo zawiązanej.</w:t>
      </w:r>
    </w:p>
    <w:p w:rsidR="00F20E54" w:rsidRP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 xml:space="preserve">Z załączonego Planu podziału z dnia 24 kwietnia 2017 r. wynika, że planowany proces podziału będzie polegać na przeniesieniu części majątku Spółki dzielonej w postaci zorganizowanej części przedsiębiorstwa Petrus w formie oddziału </w:t>
      </w:r>
      <w:r w:rsidR="00917AF9">
        <w:rPr>
          <w:sz w:val="28"/>
          <w:szCs w:val="28"/>
        </w:rPr>
        <w:t xml:space="preserve">      </w:t>
      </w:r>
      <w:r w:rsidRPr="00F20E54">
        <w:rPr>
          <w:sz w:val="28"/>
          <w:szCs w:val="28"/>
        </w:rPr>
        <w:t>w Toruniu, na Spółkę nowo zawiązaną w zamian za udziały Petrus Toruń, które zostaną przyznane wspólnikom Spółki dzielonej tj. spółce Petrus Pol</w:t>
      </w:r>
      <w:r w:rsidR="006138B5">
        <w:rPr>
          <w:sz w:val="28"/>
          <w:szCs w:val="28"/>
        </w:rPr>
        <w:t>and Holding Limited z siedzibą na</w:t>
      </w:r>
      <w:r w:rsidRPr="00F20E54">
        <w:rPr>
          <w:sz w:val="28"/>
          <w:szCs w:val="28"/>
        </w:rPr>
        <w:t xml:space="preserve"> Mal</w:t>
      </w:r>
      <w:r w:rsidR="009A5ABF">
        <w:rPr>
          <w:sz w:val="28"/>
          <w:szCs w:val="28"/>
        </w:rPr>
        <w:t>cie,</w:t>
      </w:r>
      <w:r w:rsidR="00016876">
        <w:rPr>
          <w:sz w:val="28"/>
          <w:szCs w:val="28"/>
        </w:rPr>
        <w:t xml:space="preserve"> wpisanej</w:t>
      </w:r>
      <w:r w:rsidRPr="00F20E54">
        <w:rPr>
          <w:sz w:val="28"/>
          <w:szCs w:val="28"/>
        </w:rPr>
        <w:t xml:space="preserve"> do maltańskiego rejestru przedsiębiorców pod numerem C 78298, oraz spółce Radio Weekend Spółka </w:t>
      </w:r>
      <w:r w:rsidR="00917AF9">
        <w:rPr>
          <w:sz w:val="28"/>
          <w:szCs w:val="28"/>
        </w:rPr>
        <w:t xml:space="preserve">      </w:t>
      </w:r>
      <w:r w:rsidRPr="00F20E54">
        <w:rPr>
          <w:sz w:val="28"/>
          <w:szCs w:val="28"/>
        </w:rPr>
        <w:t xml:space="preserve">z ograniczoną odpowiedzialnością </w:t>
      </w:r>
      <w:r w:rsidR="00016876">
        <w:rPr>
          <w:sz w:val="28"/>
          <w:szCs w:val="28"/>
        </w:rPr>
        <w:t>z siedzibą w Chojnicach, wpisanej</w:t>
      </w:r>
      <w:r w:rsidRPr="00F20E54">
        <w:rPr>
          <w:sz w:val="28"/>
          <w:szCs w:val="28"/>
        </w:rPr>
        <w:t xml:space="preserve"> </w:t>
      </w:r>
      <w:r w:rsidR="00016876">
        <w:rPr>
          <w:sz w:val="28"/>
          <w:szCs w:val="28"/>
        </w:rPr>
        <w:t xml:space="preserve">                </w:t>
      </w:r>
      <w:r w:rsidRPr="00F20E54">
        <w:rPr>
          <w:sz w:val="28"/>
          <w:szCs w:val="28"/>
        </w:rPr>
        <w:t>w rejestrze przedsiębiorców Krajowego Rejestru Sądowego pod numerem 0000069083, prowadzonym przez Sąd Rejonowy Gdańsk-Północ w Gdańsku, VIII Wydział Gospodarczy Krajowego Rejestru Sądowego, na zasadach określonych w Planie podziału.</w:t>
      </w:r>
    </w:p>
    <w:p w:rsidR="00F20E54" w:rsidRPr="00F20E54" w:rsidRDefault="00016876" w:rsidP="00F20E5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Wnioskodawca oświadczył, że w</w:t>
      </w:r>
      <w:r w:rsidR="00F20E54" w:rsidRPr="00F20E54">
        <w:rPr>
          <w:sz w:val="28"/>
          <w:szCs w:val="28"/>
        </w:rPr>
        <w:t xml:space="preserve"> dniu 24 kwietnia 2017 r. Plan podziału został złożony przez Spółkę w Sądzie Rejonowym Gdańsk - Północ w Gdańsku, VIII Wydział Gospodarczy Krajowego Rejestru Sądowego wraz z wnioskiem </w:t>
      </w:r>
      <w:r w:rsidR="00CE75E0">
        <w:rPr>
          <w:sz w:val="28"/>
          <w:szCs w:val="28"/>
        </w:rPr>
        <w:t xml:space="preserve">            </w:t>
      </w:r>
      <w:r w:rsidR="00F20E54" w:rsidRPr="00F20E54">
        <w:rPr>
          <w:sz w:val="28"/>
          <w:szCs w:val="28"/>
        </w:rPr>
        <w:t>o wyznaczenie biegłego rewidenta celem zbadania Planu podziału w zakresie rzetelności i poprawności.</w:t>
      </w:r>
    </w:p>
    <w:p w:rsidR="00F20E54" w:rsidRP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>Do wniosku załączono:</w:t>
      </w:r>
    </w:p>
    <w:p w:rsidR="00F20E54" w:rsidRPr="00F20E54" w:rsidRDefault="00F20E54" w:rsidP="00F20E54">
      <w:pPr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>Plan podziału Petrus sp. z o.o. z siedzibą w Chojnicach z dnia 24 kwietnia 2017 r. wraz z załącznikiem nr 1 do Planu podziału,</w:t>
      </w:r>
    </w:p>
    <w:p w:rsidR="00F20E54" w:rsidRPr="00F20E54" w:rsidRDefault="00F20E54" w:rsidP="00F20E54">
      <w:pPr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 xml:space="preserve">Wniosek o wyznaczenie biegłego rewidenta celem </w:t>
      </w:r>
      <w:r w:rsidR="00D16EB2">
        <w:rPr>
          <w:sz w:val="28"/>
          <w:szCs w:val="28"/>
        </w:rPr>
        <w:t xml:space="preserve">zbadania Planu podziału z dnia </w:t>
      </w:r>
      <w:r w:rsidRPr="00F20E54">
        <w:rPr>
          <w:sz w:val="28"/>
          <w:szCs w:val="28"/>
        </w:rPr>
        <w:t>24 kwietnia 2017 r.,</w:t>
      </w:r>
    </w:p>
    <w:p w:rsidR="00F20E54" w:rsidRPr="00F20E54" w:rsidRDefault="00F20E54" w:rsidP="00F20E54">
      <w:pPr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 xml:space="preserve">Umowę sprzedaży udziałów zawartą pomiędzy Petrus Poland Holding </w:t>
      </w:r>
      <w:r w:rsidR="00D16EB2">
        <w:rPr>
          <w:sz w:val="28"/>
          <w:szCs w:val="28"/>
        </w:rPr>
        <w:t xml:space="preserve">Limited </w:t>
      </w:r>
      <w:r w:rsidRPr="00F20E54">
        <w:rPr>
          <w:sz w:val="28"/>
          <w:szCs w:val="28"/>
        </w:rPr>
        <w:t>a Radio Weekend sp. z o.o.,</w:t>
      </w:r>
    </w:p>
    <w:p w:rsidR="00F20E54" w:rsidRPr="00F20E54" w:rsidRDefault="00F20E54" w:rsidP="00F20E54">
      <w:pPr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>Aktualny odpis z rejestru przedsiębiorców Krajowego Reje</w:t>
      </w:r>
      <w:r w:rsidR="00016876">
        <w:rPr>
          <w:sz w:val="28"/>
          <w:szCs w:val="28"/>
        </w:rPr>
        <w:t xml:space="preserve">stru Sądowego </w:t>
      </w:r>
      <w:r w:rsidR="00016876">
        <w:rPr>
          <w:sz w:val="28"/>
          <w:szCs w:val="28"/>
        </w:rPr>
        <w:br/>
        <w:t>dla Wnioskodawcy na dzień 24 maja 2017 r.</w:t>
      </w:r>
    </w:p>
    <w:p w:rsidR="00F20E54" w:rsidRDefault="00F20E54" w:rsidP="00F20E54">
      <w:pPr>
        <w:spacing w:after="120"/>
        <w:jc w:val="both"/>
        <w:rPr>
          <w:sz w:val="28"/>
          <w:szCs w:val="28"/>
        </w:rPr>
      </w:pPr>
      <w:r w:rsidRPr="00F20E54">
        <w:rPr>
          <w:sz w:val="28"/>
          <w:szCs w:val="28"/>
        </w:rPr>
        <w:t>Wniosek został podpisany przez pełnomocnika prawidłowo umocowanego</w:t>
      </w:r>
      <w:r w:rsidR="009A5ABF">
        <w:rPr>
          <w:sz w:val="28"/>
          <w:szCs w:val="28"/>
        </w:rPr>
        <w:t>.</w:t>
      </w:r>
    </w:p>
    <w:p w:rsidR="00967631" w:rsidRPr="00F20E54" w:rsidRDefault="00967631" w:rsidP="00967631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Mając na uwadze powyższe, KRRiT stwierdziła, co następuje.</w:t>
      </w:r>
    </w:p>
    <w:p w:rsidR="00016876" w:rsidRPr="00016876" w:rsidRDefault="00016876" w:rsidP="00016876">
      <w:pPr>
        <w:autoSpaceDE w:val="0"/>
        <w:autoSpaceDN w:val="0"/>
        <w:adjustRightInd w:val="0"/>
        <w:spacing w:before="240"/>
        <w:jc w:val="both"/>
        <w:rPr>
          <w:rFonts w:eastAsiaTheme="minorHAnsi"/>
          <w:sz w:val="28"/>
          <w:szCs w:val="28"/>
          <w:lang w:eastAsia="en-US"/>
        </w:rPr>
      </w:pPr>
      <w:r w:rsidRPr="00967631">
        <w:rPr>
          <w:rFonts w:eastAsiaTheme="minorHAnsi"/>
          <w:bCs/>
          <w:sz w:val="28"/>
          <w:szCs w:val="28"/>
          <w:lang w:eastAsia="en-US"/>
        </w:rPr>
        <w:t>Zgodnie z a</w:t>
      </w:r>
      <w:r w:rsidRPr="00016876">
        <w:rPr>
          <w:rFonts w:eastAsiaTheme="minorHAnsi"/>
          <w:bCs/>
          <w:sz w:val="28"/>
          <w:szCs w:val="28"/>
          <w:lang w:eastAsia="en-US"/>
        </w:rPr>
        <w:t>rt. 531</w:t>
      </w:r>
      <w:r w:rsidR="00967631">
        <w:rPr>
          <w:rFonts w:eastAsiaTheme="minorHAnsi"/>
          <w:sz w:val="28"/>
          <w:szCs w:val="28"/>
          <w:lang w:eastAsia="en-US"/>
        </w:rPr>
        <w:t> § 1</w:t>
      </w:r>
      <w:r w:rsidRPr="00016876">
        <w:rPr>
          <w:rFonts w:eastAsiaTheme="minorHAnsi"/>
          <w:sz w:val="28"/>
          <w:szCs w:val="28"/>
          <w:lang w:eastAsia="en-US"/>
        </w:rPr>
        <w:t> </w:t>
      </w:r>
      <w:r w:rsidR="00CE75E0">
        <w:rPr>
          <w:rFonts w:eastAsiaTheme="minorHAnsi"/>
          <w:sz w:val="28"/>
          <w:szCs w:val="28"/>
          <w:lang w:eastAsia="en-US"/>
        </w:rPr>
        <w:t>k.s.h.</w:t>
      </w:r>
      <w:r w:rsidR="00967631">
        <w:rPr>
          <w:rFonts w:eastAsiaTheme="minorHAnsi"/>
          <w:sz w:val="28"/>
          <w:szCs w:val="28"/>
          <w:lang w:eastAsia="en-US"/>
        </w:rPr>
        <w:t xml:space="preserve"> s</w:t>
      </w:r>
      <w:r w:rsidRPr="00016876">
        <w:rPr>
          <w:rFonts w:eastAsiaTheme="minorHAnsi"/>
          <w:sz w:val="28"/>
          <w:szCs w:val="28"/>
          <w:lang w:eastAsia="en-US"/>
        </w:rPr>
        <w:t xml:space="preserve">półki przejmujące lub spółki nowo zawiązane powstałe w związku z podziałem wstępują z dniem podziału bądź z dniem wydzielenia </w:t>
      </w:r>
      <w:r w:rsidR="00967631">
        <w:rPr>
          <w:rFonts w:eastAsiaTheme="minorHAnsi"/>
          <w:sz w:val="28"/>
          <w:szCs w:val="28"/>
          <w:lang w:eastAsia="en-US"/>
        </w:rPr>
        <w:t xml:space="preserve"> </w:t>
      </w:r>
      <w:r w:rsidRPr="00016876">
        <w:rPr>
          <w:rFonts w:eastAsiaTheme="minorHAnsi"/>
          <w:sz w:val="28"/>
          <w:szCs w:val="28"/>
          <w:lang w:eastAsia="en-US"/>
        </w:rPr>
        <w:t>w prawa i obowiązki spółki dzielonej, określone w planie podziału.</w:t>
      </w:r>
    </w:p>
    <w:p w:rsidR="00016876" w:rsidRPr="00016876" w:rsidRDefault="00967631" w:rsidP="009676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Zgodnie z art. 531 § 2 </w:t>
      </w:r>
      <w:r w:rsidR="00CE75E0">
        <w:rPr>
          <w:rFonts w:eastAsiaTheme="minorHAnsi"/>
          <w:sz w:val="28"/>
          <w:szCs w:val="28"/>
          <w:lang w:eastAsia="en-US"/>
        </w:rPr>
        <w:t xml:space="preserve">k.s.h. </w:t>
      </w:r>
      <w:r>
        <w:rPr>
          <w:rFonts w:eastAsiaTheme="minorHAnsi"/>
          <w:sz w:val="28"/>
          <w:szCs w:val="28"/>
          <w:lang w:eastAsia="en-US"/>
        </w:rPr>
        <w:t>n</w:t>
      </w:r>
      <w:r w:rsidR="00016876" w:rsidRPr="00016876">
        <w:rPr>
          <w:rFonts w:eastAsiaTheme="minorHAnsi"/>
          <w:sz w:val="28"/>
          <w:szCs w:val="28"/>
          <w:lang w:eastAsia="en-US"/>
        </w:rPr>
        <w:t xml:space="preserve">a spółkę przejmującą lub spółkę nowo zawiązaną powstałą w związku z podziałem przechodzą z dniem podziału bądź z dniem wydzielenia w szczególności zezwolenia, koncesje oraz ulgi, pozostające </w:t>
      </w:r>
      <w:r w:rsidR="00CE75E0">
        <w:rPr>
          <w:rFonts w:eastAsiaTheme="minorHAnsi"/>
          <w:sz w:val="28"/>
          <w:szCs w:val="28"/>
          <w:lang w:eastAsia="en-US"/>
        </w:rPr>
        <w:t xml:space="preserve">           </w:t>
      </w:r>
      <w:r w:rsidR="00016876" w:rsidRPr="00016876">
        <w:rPr>
          <w:rFonts w:eastAsiaTheme="minorHAnsi"/>
          <w:sz w:val="28"/>
          <w:szCs w:val="28"/>
          <w:lang w:eastAsia="en-US"/>
        </w:rPr>
        <w:t>w związku z przydzielonymi jej w planie podziału składnikami majątku spółki dzielonej, a które zostały przyznane spółce dzielonej, chyba że ustawa lub decyzja o udzieleniu zezwolenia, koncesji lub ulgi stanowi inaczej.</w:t>
      </w:r>
    </w:p>
    <w:p w:rsidR="00016876" w:rsidRPr="00016876" w:rsidRDefault="00016876" w:rsidP="00016876">
      <w:pPr>
        <w:autoSpaceDE w:val="0"/>
        <w:autoSpaceDN w:val="0"/>
        <w:adjustRightInd w:val="0"/>
        <w:rPr>
          <w:rFonts w:ascii="A" w:eastAsiaTheme="minorHAnsi" w:hAnsi="A" w:cs="A"/>
          <w:lang w:eastAsia="en-US"/>
        </w:rPr>
      </w:pPr>
    </w:p>
    <w:p w:rsidR="003872F2" w:rsidRDefault="00D16EB2" w:rsidP="00D16EB2">
      <w:pPr>
        <w:spacing w:before="120"/>
        <w:jc w:val="both"/>
        <w:rPr>
          <w:sz w:val="28"/>
          <w:szCs w:val="28"/>
        </w:rPr>
      </w:pPr>
      <w:r w:rsidRPr="00D16EB2">
        <w:rPr>
          <w:sz w:val="28"/>
          <w:szCs w:val="28"/>
        </w:rPr>
        <w:t>Zasadę ogólną przejścia uprawnień z koncesji konstytuuje</w:t>
      </w:r>
      <w:r>
        <w:rPr>
          <w:sz w:val="28"/>
          <w:szCs w:val="28"/>
        </w:rPr>
        <w:t xml:space="preserve"> art. 38a ust. 1 ustawy z dnia </w:t>
      </w:r>
      <w:r w:rsidRPr="00D16EB2">
        <w:rPr>
          <w:sz w:val="28"/>
          <w:szCs w:val="28"/>
        </w:rPr>
        <w:t>29 grudnia 1992 r. o radiofonii i telewizji wskazujący, że uprawnienia wynikające z koncesji są n</w:t>
      </w:r>
      <w:r>
        <w:rPr>
          <w:sz w:val="28"/>
          <w:szCs w:val="28"/>
        </w:rPr>
        <w:t>iezbywalne</w:t>
      </w:r>
      <w:r w:rsidR="003872F2">
        <w:rPr>
          <w:sz w:val="28"/>
          <w:szCs w:val="28"/>
        </w:rPr>
        <w:t>, z zastrzeżeniem ust. 3-5.</w:t>
      </w:r>
    </w:p>
    <w:p w:rsidR="00D16EB2" w:rsidRPr="00D16EB2" w:rsidRDefault="00443B22" w:rsidP="00D16EB2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D16EB2" w:rsidRPr="00D16EB2">
        <w:rPr>
          <w:sz w:val="28"/>
          <w:szCs w:val="28"/>
        </w:rPr>
        <w:t>prawnienia d</w:t>
      </w:r>
      <w:r>
        <w:rPr>
          <w:sz w:val="28"/>
          <w:szCs w:val="28"/>
        </w:rPr>
        <w:t xml:space="preserve">otyczące koncesji mogą przejść </w:t>
      </w:r>
      <w:r w:rsidR="00D16EB2" w:rsidRPr="00D16EB2">
        <w:rPr>
          <w:sz w:val="28"/>
          <w:szCs w:val="28"/>
        </w:rPr>
        <w:t>na inny podmiot w przypadku:</w:t>
      </w:r>
    </w:p>
    <w:p w:rsidR="00D16EB2" w:rsidRPr="00D16EB2" w:rsidRDefault="00D16EB2" w:rsidP="00D16EB2">
      <w:pPr>
        <w:numPr>
          <w:ilvl w:val="0"/>
          <w:numId w:val="4"/>
        </w:numPr>
        <w:spacing w:before="120"/>
        <w:ind w:left="777" w:hanging="357"/>
        <w:jc w:val="both"/>
        <w:rPr>
          <w:sz w:val="28"/>
          <w:szCs w:val="28"/>
        </w:rPr>
      </w:pPr>
      <w:r w:rsidRPr="00D16EB2">
        <w:rPr>
          <w:sz w:val="28"/>
          <w:szCs w:val="28"/>
        </w:rPr>
        <w:t xml:space="preserve"> łączenia, podziału albo innego rodzaju przekształceń spółek handlowych. </w:t>
      </w:r>
      <w:r w:rsidRPr="00D16EB2">
        <w:rPr>
          <w:sz w:val="28"/>
          <w:szCs w:val="28"/>
        </w:rPr>
        <w:br/>
        <w:t>Do tego konieczna jest zgoda Krajowej Rady Radiofonii i Telewizji wyrażona w formie uchwały. Przez wspomniane łączenie, podział, przekształcenie, należy rozumieć zmiany prawne w rozumieniu tytułu IV k.s.h</w:t>
      </w:r>
      <w:r w:rsidRPr="00D16EB2">
        <w:rPr>
          <w:color w:val="000000"/>
          <w:sz w:val="28"/>
          <w:szCs w:val="28"/>
        </w:rPr>
        <w:t>. (art. 491-584</w:t>
      </w:r>
      <w:r w:rsidRPr="00D16EB2">
        <w:rPr>
          <w:color w:val="000000"/>
          <w:sz w:val="28"/>
          <w:szCs w:val="28"/>
          <w:vertAlign w:val="superscript"/>
        </w:rPr>
        <w:t>13</w:t>
      </w:r>
      <w:r w:rsidRPr="00D16EB2">
        <w:rPr>
          <w:sz w:val="28"/>
          <w:szCs w:val="28"/>
        </w:rPr>
        <w:t xml:space="preserve"> k.s.h.). Wykładnia językowa art. 38a ust. 3 u.r.t. prowadzi do wniosku, iż wspomniane wyżej przejście praw wynikających z koncesji możliwe jest tylko i wyłącznie z jednej spółki prawa handlowego na drugą. </w:t>
      </w:r>
    </w:p>
    <w:p w:rsidR="00D16EB2" w:rsidRPr="00D16EB2" w:rsidRDefault="00D16EB2" w:rsidP="00D16EB2">
      <w:pPr>
        <w:numPr>
          <w:ilvl w:val="0"/>
          <w:numId w:val="4"/>
        </w:numPr>
        <w:jc w:val="both"/>
        <w:rPr>
          <w:sz w:val="28"/>
          <w:szCs w:val="28"/>
        </w:rPr>
      </w:pPr>
      <w:r w:rsidRPr="00D16EB2">
        <w:rPr>
          <w:sz w:val="28"/>
          <w:szCs w:val="28"/>
        </w:rPr>
        <w:t xml:space="preserve"> przeniesienia uprawnień w trybie art. 38a ust. 3a u.r.t. wedle którego, osoba fizyczna może przenieść uprawnienia wynikające z koncesji, za </w:t>
      </w:r>
      <w:r w:rsidR="00443B22">
        <w:rPr>
          <w:sz w:val="28"/>
          <w:szCs w:val="28"/>
        </w:rPr>
        <w:t xml:space="preserve">zgodą Krajowej Rady Radiofonii </w:t>
      </w:r>
      <w:r w:rsidRPr="00D16EB2">
        <w:rPr>
          <w:sz w:val="28"/>
          <w:szCs w:val="28"/>
        </w:rPr>
        <w:t xml:space="preserve">i Telewizji na spółkę, której jest wspólnikiem i spełnia przesłanki z art. 35 u.r.t. </w:t>
      </w:r>
    </w:p>
    <w:p w:rsidR="00D16EB2" w:rsidRPr="00D16EB2" w:rsidRDefault="00D16EB2" w:rsidP="00D16EB2">
      <w:pPr>
        <w:ind w:firstLine="709"/>
        <w:jc w:val="both"/>
        <w:rPr>
          <w:sz w:val="28"/>
          <w:szCs w:val="28"/>
        </w:rPr>
      </w:pPr>
    </w:p>
    <w:p w:rsidR="00D16EB2" w:rsidRPr="00D16EB2" w:rsidRDefault="00D16EB2" w:rsidP="00D16EB2">
      <w:pPr>
        <w:spacing w:before="120"/>
        <w:jc w:val="both"/>
        <w:rPr>
          <w:sz w:val="28"/>
          <w:szCs w:val="28"/>
        </w:rPr>
      </w:pPr>
      <w:r w:rsidRPr="00D16EB2">
        <w:rPr>
          <w:sz w:val="28"/>
          <w:szCs w:val="28"/>
        </w:rPr>
        <w:t>Odmowa wyrażenia zgody na przejście uprawnień z koncesji, zgodnie z art. 38a ust. 3 u.r.t., następuje, gdy:</w:t>
      </w:r>
    </w:p>
    <w:p w:rsidR="00D16EB2" w:rsidRPr="00D16EB2" w:rsidRDefault="00D16EB2" w:rsidP="00D16EB2">
      <w:pPr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D16EB2">
        <w:rPr>
          <w:sz w:val="28"/>
          <w:szCs w:val="28"/>
        </w:rPr>
        <w:t>nadawca osiągnie pozycję dominującą w dziedzinie środków masowego przekazu na danym rynku właściwym w rozumieniu przepisów o ochronie konkurencji i konsumentów,</w:t>
      </w:r>
    </w:p>
    <w:p w:rsidR="00D16EB2" w:rsidRPr="00D16EB2" w:rsidRDefault="00D16EB2" w:rsidP="00D16EB2">
      <w:pPr>
        <w:numPr>
          <w:ilvl w:val="0"/>
          <w:numId w:val="5"/>
        </w:numPr>
        <w:spacing w:before="120"/>
        <w:jc w:val="both"/>
        <w:rPr>
          <w:sz w:val="28"/>
          <w:szCs w:val="28"/>
        </w:rPr>
      </w:pPr>
      <w:r w:rsidRPr="00D16EB2">
        <w:rPr>
          <w:sz w:val="28"/>
          <w:szCs w:val="28"/>
        </w:rPr>
        <w:t>nastąpi przejęcie bezpośredniej lub pośredniej kontroli nad działalnością nadawcy przez inną osobę.</w:t>
      </w:r>
    </w:p>
    <w:p w:rsidR="00D16EB2" w:rsidRPr="00D16EB2" w:rsidRDefault="00D16EB2" w:rsidP="00D16EB2">
      <w:pPr>
        <w:spacing w:before="120"/>
        <w:jc w:val="both"/>
        <w:rPr>
          <w:sz w:val="28"/>
          <w:szCs w:val="28"/>
        </w:rPr>
      </w:pPr>
      <w:r w:rsidRPr="00D16EB2">
        <w:rPr>
          <w:sz w:val="28"/>
          <w:szCs w:val="28"/>
        </w:rPr>
        <w:t xml:space="preserve">Jednocześnie zwrócić uwagę należy na fakt, iż ustawa o ochronie konkurencji </w:t>
      </w:r>
      <w:r w:rsidR="00443B22">
        <w:rPr>
          <w:sz w:val="28"/>
          <w:szCs w:val="28"/>
        </w:rPr>
        <w:t xml:space="preserve">     </w:t>
      </w:r>
      <w:r w:rsidRPr="00D16EB2">
        <w:rPr>
          <w:sz w:val="28"/>
          <w:szCs w:val="28"/>
        </w:rPr>
        <w:t>i konsumentów (na gruncie koncentracji) traktuje przedsiębiorców będących uczestnikami tej sam</w:t>
      </w:r>
      <w:r w:rsidR="00967631">
        <w:rPr>
          <w:sz w:val="28"/>
          <w:szCs w:val="28"/>
        </w:rPr>
        <w:t>ej grupy kapitałowej jako jedną jednostkę gospodarczą</w:t>
      </w:r>
      <w:r w:rsidRPr="00D16EB2">
        <w:rPr>
          <w:sz w:val="28"/>
          <w:szCs w:val="28"/>
        </w:rPr>
        <w:t xml:space="preserve"> </w:t>
      </w:r>
      <w:r w:rsidR="00967631">
        <w:rPr>
          <w:sz w:val="28"/>
          <w:szCs w:val="28"/>
        </w:rPr>
        <w:t xml:space="preserve">(jednego przedsiębiorcę w znaczeniu ekonomicznym) </w:t>
      </w:r>
      <w:r w:rsidRPr="00D16EB2">
        <w:rPr>
          <w:sz w:val="28"/>
          <w:szCs w:val="28"/>
        </w:rPr>
        <w:t xml:space="preserve">(Konrad Kohutek, </w:t>
      </w:r>
      <w:r w:rsidRPr="00D16EB2">
        <w:rPr>
          <w:sz w:val="28"/>
          <w:szCs w:val="28"/>
        </w:rPr>
        <w:lastRenderedPageBreak/>
        <w:t>Małgorzata Sieradzka; Ustawa o ochronie konkurencji i konsumentów. Komentarz; LEX 2008).</w:t>
      </w:r>
    </w:p>
    <w:p w:rsidR="009A5ABF" w:rsidRDefault="009A5ABF" w:rsidP="00D16EB2">
      <w:pPr>
        <w:spacing w:before="120"/>
        <w:jc w:val="both"/>
        <w:rPr>
          <w:sz w:val="28"/>
          <w:szCs w:val="28"/>
        </w:rPr>
      </w:pPr>
    </w:p>
    <w:p w:rsidR="00D16EB2" w:rsidRPr="00D16EB2" w:rsidRDefault="00D16EB2" w:rsidP="00D16EB2">
      <w:pPr>
        <w:spacing w:before="120"/>
        <w:jc w:val="both"/>
        <w:rPr>
          <w:sz w:val="28"/>
          <w:szCs w:val="28"/>
        </w:rPr>
      </w:pPr>
      <w:r w:rsidRPr="00D16EB2">
        <w:rPr>
          <w:sz w:val="28"/>
          <w:szCs w:val="28"/>
        </w:rPr>
        <w:t xml:space="preserve">W niniejszej sprawie, planowany podział spółki będącej wnioskodawcą następuje w trybie art. 529 § 1 pkt 4 k.s.h., tj. poprzez przeniesienie części majątku spółki dzielonej na spółkę nowo zawiązaną (podział przez wydzielenie). Jak twierdzi Wnioskodawca, </w:t>
      </w:r>
      <w:r w:rsidRPr="00D16EB2">
        <w:rPr>
          <w:sz w:val="28"/>
          <w:szCs w:val="28"/>
          <w:lang w:bidi="pl-PL"/>
        </w:rPr>
        <w:t xml:space="preserve">wedle postanowień Planu podziału, udziały Spółki nowo zawiązanej zostaną wydane jedynie Wspólnikom Spółki dzielonej, co oznacza, iż Spółka dzielona i Spółka nowo zawiązana będą posiadać tych samych Wspólników oraz będą należeć do tej samej grupy kapitałowej, a tym samym dotychczasowa sytuacja w dziedzinie środków masowego przekazu na danym rynku właściwym w wyniku podziału Spółki dzielonej nie ulegnie zmianie, tj. proces podziału nie doprowadzi do osiągnięcia </w:t>
      </w:r>
      <w:r w:rsidRPr="00D16EB2">
        <w:rPr>
          <w:sz w:val="28"/>
          <w:szCs w:val="28"/>
          <w:lang w:bidi="pl-PL"/>
        </w:rPr>
        <w:br/>
        <w:t>przez Spółkę nowo zawiązaną pozycji dominującej w dziedzinie środków masowego przekazu na rynku właściwym.</w:t>
      </w:r>
      <w:r w:rsidRPr="00D16EB2">
        <w:rPr>
          <w:sz w:val="28"/>
          <w:szCs w:val="28"/>
        </w:rPr>
        <w:t xml:space="preserve">       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przedmiotowej sprawie nie występuje żadna z przesłanek do odmowy wyrażenia zgody na przejście uprawnień wynikających z koncesji </w:t>
      </w:r>
      <w:r w:rsidR="00CE75E0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Nr </w:t>
      </w:r>
      <w:r w:rsidR="00295EDA">
        <w:rPr>
          <w:sz w:val="28"/>
          <w:szCs w:val="28"/>
        </w:rPr>
        <w:t>609/2015</w:t>
      </w:r>
      <w:r w:rsidR="00E20A21">
        <w:rPr>
          <w:sz w:val="28"/>
          <w:szCs w:val="28"/>
        </w:rPr>
        <w:t>-TK</w:t>
      </w:r>
      <w:r>
        <w:rPr>
          <w:sz w:val="28"/>
          <w:szCs w:val="28"/>
        </w:rPr>
        <w:t xml:space="preserve"> na spółkę </w:t>
      </w:r>
      <w:r w:rsidR="00295EDA">
        <w:rPr>
          <w:sz w:val="28"/>
          <w:szCs w:val="28"/>
        </w:rPr>
        <w:t>Petrus</w:t>
      </w:r>
      <w:r w:rsidR="00443B22">
        <w:rPr>
          <w:sz w:val="28"/>
          <w:szCs w:val="28"/>
        </w:rPr>
        <w:t xml:space="preserve"> Toruń</w:t>
      </w:r>
      <w:r w:rsidR="00295EDA">
        <w:rPr>
          <w:sz w:val="28"/>
          <w:szCs w:val="28"/>
        </w:rPr>
        <w:t xml:space="preserve"> Sp. z o.o.</w:t>
      </w:r>
      <w:r>
        <w:rPr>
          <w:sz w:val="28"/>
          <w:szCs w:val="28"/>
        </w:rPr>
        <w:t xml:space="preserve"> z siedzibą w </w:t>
      </w:r>
      <w:r w:rsidR="00443B22">
        <w:rPr>
          <w:sz w:val="28"/>
          <w:szCs w:val="28"/>
        </w:rPr>
        <w:t>Toruniu</w:t>
      </w:r>
      <w:r>
        <w:rPr>
          <w:sz w:val="28"/>
          <w:szCs w:val="28"/>
        </w:rPr>
        <w:t>.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443B22" w:rsidRDefault="001220DA" w:rsidP="00443B22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związku z powyższym </w:t>
      </w:r>
      <w:r w:rsidRPr="006478A3">
        <w:rPr>
          <w:sz w:val="28"/>
          <w:szCs w:val="28"/>
        </w:rPr>
        <w:t xml:space="preserve">Krajowa Rada Radiofonii i Telewizji w uchwale </w:t>
      </w:r>
      <w:r w:rsidR="00CE75E0"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Nr</w:t>
      </w:r>
      <w:r w:rsidR="000A02CD">
        <w:rPr>
          <w:sz w:val="28"/>
          <w:szCs w:val="28"/>
        </w:rPr>
        <w:t xml:space="preserve"> </w:t>
      </w:r>
      <w:r w:rsidR="00967631">
        <w:rPr>
          <w:sz w:val="28"/>
          <w:szCs w:val="28"/>
        </w:rPr>
        <w:t>223</w:t>
      </w:r>
      <w:r w:rsidR="00443B22">
        <w:rPr>
          <w:sz w:val="28"/>
          <w:szCs w:val="28"/>
        </w:rPr>
        <w:t>/2017</w:t>
      </w:r>
      <w:r w:rsidR="000A02CD">
        <w:rPr>
          <w:sz w:val="28"/>
          <w:szCs w:val="28"/>
        </w:rPr>
        <w:t xml:space="preserve"> z dnia </w:t>
      </w:r>
      <w:r w:rsidR="00967631">
        <w:rPr>
          <w:sz w:val="28"/>
          <w:szCs w:val="28"/>
        </w:rPr>
        <w:t>14 września</w:t>
      </w:r>
      <w:r w:rsidR="000A02CD">
        <w:rPr>
          <w:sz w:val="28"/>
          <w:szCs w:val="28"/>
        </w:rPr>
        <w:t xml:space="preserve"> </w:t>
      </w:r>
      <w:r w:rsidR="00443B22">
        <w:rPr>
          <w:sz w:val="28"/>
          <w:szCs w:val="28"/>
        </w:rPr>
        <w:t>2017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wyraziła</w:t>
      </w:r>
      <w:r w:rsidRPr="006478A3">
        <w:rPr>
          <w:sz w:val="28"/>
          <w:szCs w:val="28"/>
        </w:rPr>
        <w:t xml:space="preserve"> zgod</w:t>
      </w:r>
      <w:r>
        <w:rPr>
          <w:sz w:val="28"/>
          <w:szCs w:val="28"/>
        </w:rPr>
        <w:t>ę na przejście</w:t>
      </w:r>
      <w:r w:rsidRPr="006478A3">
        <w:rPr>
          <w:sz w:val="28"/>
          <w:szCs w:val="28"/>
        </w:rPr>
        <w:t xml:space="preserve"> uprawnień wynikających z koncesji Nr </w:t>
      </w:r>
      <w:r w:rsidR="00295EDA">
        <w:rPr>
          <w:sz w:val="28"/>
          <w:szCs w:val="28"/>
        </w:rPr>
        <w:t>609/2015-TK</w:t>
      </w:r>
      <w:r w:rsidRPr="006478A3">
        <w:rPr>
          <w:sz w:val="28"/>
          <w:szCs w:val="28"/>
        </w:rPr>
        <w:t xml:space="preserve"> z dnia </w:t>
      </w:r>
      <w:r w:rsidR="00295EDA">
        <w:rPr>
          <w:sz w:val="28"/>
          <w:szCs w:val="28"/>
        </w:rPr>
        <w:t>11 czerwca 2015</w:t>
      </w:r>
      <w:r w:rsidRPr="006478A3">
        <w:rPr>
          <w:sz w:val="28"/>
          <w:szCs w:val="28"/>
        </w:rPr>
        <w:t xml:space="preserve"> r. </w:t>
      </w:r>
      <w:r>
        <w:rPr>
          <w:sz w:val="28"/>
          <w:szCs w:val="28"/>
        </w:rPr>
        <w:t>na rozpowszechnianie programu telewizyjnego pod nazwą</w:t>
      </w:r>
      <w:r w:rsidR="007E5C75">
        <w:rPr>
          <w:sz w:val="28"/>
          <w:szCs w:val="28"/>
        </w:rPr>
        <w:t xml:space="preserve"> „TORUŃSKI MAGAZYN INFORMACYJNY”</w:t>
      </w:r>
      <w:r>
        <w:rPr>
          <w:sz w:val="28"/>
          <w:szCs w:val="28"/>
        </w:rPr>
        <w:t xml:space="preserve"> w sieci telekomunikacyjnej, udzielonej spółce </w:t>
      </w:r>
      <w:r w:rsidR="007E5C75">
        <w:rPr>
          <w:sz w:val="28"/>
          <w:szCs w:val="28"/>
        </w:rPr>
        <w:t>Petrus Sp. z o.o.</w:t>
      </w:r>
      <w:r w:rsidRPr="006478A3">
        <w:rPr>
          <w:sz w:val="28"/>
          <w:szCs w:val="28"/>
        </w:rPr>
        <w:t xml:space="preserve"> z siedzibą w </w:t>
      </w:r>
      <w:r>
        <w:rPr>
          <w:sz w:val="28"/>
          <w:szCs w:val="28"/>
        </w:rPr>
        <w:t>Chojnicach</w:t>
      </w:r>
      <w:r w:rsidR="00443B22">
        <w:rPr>
          <w:sz w:val="28"/>
          <w:szCs w:val="28"/>
        </w:rPr>
        <w:t xml:space="preserve"> na spółkę Petrus Toruń Sp. z o.o. </w:t>
      </w:r>
      <w:r w:rsidR="0022151F">
        <w:rPr>
          <w:sz w:val="28"/>
          <w:szCs w:val="28"/>
        </w:rPr>
        <w:t xml:space="preserve"> siedzibą</w:t>
      </w:r>
      <w:r w:rsidR="00443B22">
        <w:rPr>
          <w:sz w:val="28"/>
          <w:szCs w:val="28"/>
        </w:rPr>
        <w:t xml:space="preserve"> w Toruniu w związku z plan</w:t>
      </w:r>
      <w:r w:rsidR="0022151F">
        <w:rPr>
          <w:sz w:val="28"/>
          <w:szCs w:val="28"/>
        </w:rPr>
        <w:t>owanym procesem podziału</w:t>
      </w:r>
      <w:r w:rsidR="00FB446F">
        <w:rPr>
          <w:sz w:val="28"/>
          <w:szCs w:val="28"/>
        </w:rPr>
        <w:t xml:space="preserve"> spółki Petrus Sp. z o.o.</w:t>
      </w:r>
      <w:r w:rsidR="00967631">
        <w:rPr>
          <w:sz w:val="28"/>
          <w:szCs w:val="28"/>
        </w:rPr>
        <w:t xml:space="preserve"> i postanowiła upoważnić Przewodniczącego KRRiT do wydania decyzji w przedmiotowej sprawie.</w:t>
      </w:r>
    </w:p>
    <w:p w:rsidR="001220DA" w:rsidRDefault="001220DA" w:rsidP="001220DA">
      <w:pPr>
        <w:jc w:val="both"/>
        <w:rPr>
          <w:sz w:val="28"/>
          <w:szCs w:val="28"/>
        </w:rPr>
      </w:pPr>
    </w:p>
    <w:p w:rsidR="00443B22" w:rsidRDefault="00443B22" w:rsidP="00443B2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Zgodnie z art. 155 k.p.a. </w:t>
      </w:r>
      <w:r w:rsidRPr="000131B7">
        <w:rPr>
          <w:color w:val="000000"/>
          <w:sz w:val="28"/>
          <w:szCs w:val="28"/>
        </w:rPr>
        <w:t>decyzja ostateczna, na mocy której strona nabyła prawo, może być w każdym czasie za zgodą strony uchylona lub zmieniona przez organ administra</w:t>
      </w:r>
      <w:r>
        <w:rPr>
          <w:color w:val="000000"/>
          <w:sz w:val="28"/>
          <w:szCs w:val="28"/>
        </w:rPr>
        <w:t>cji publicznej, który ją wydał,</w:t>
      </w:r>
      <w:r w:rsidRPr="000131B7">
        <w:rPr>
          <w:color w:val="000000"/>
          <w:sz w:val="28"/>
          <w:szCs w:val="28"/>
        </w:rPr>
        <w:t xml:space="preserve"> jeżeli przepisy szczególne nie sprzeciwiają się uchyleniu lub zmianie takiej decyzji i przemawia za tym interes społe</w:t>
      </w:r>
      <w:r>
        <w:rPr>
          <w:color w:val="000000"/>
          <w:sz w:val="28"/>
          <w:szCs w:val="28"/>
        </w:rPr>
        <w:t xml:space="preserve">czny lub słuszny interes strony. W związku z powyższym, po udokumentowaniu </w:t>
      </w:r>
      <w:r w:rsidR="00826BAD">
        <w:rPr>
          <w:color w:val="000000"/>
          <w:sz w:val="28"/>
          <w:szCs w:val="28"/>
        </w:rPr>
        <w:t>zawiązania nowej spółki, powstałej z planowanego procesu podziału spółki będącej Wnioskodawcą</w:t>
      </w:r>
      <w:r>
        <w:rPr>
          <w:color w:val="000000"/>
          <w:sz w:val="28"/>
          <w:szCs w:val="28"/>
        </w:rPr>
        <w:t xml:space="preserve">, spółka </w:t>
      </w:r>
      <w:r w:rsidR="00826BAD">
        <w:rPr>
          <w:color w:val="000000"/>
          <w:sz w:val="28"/>
          <w:szCs w:val="28"/>
        </w:rPr>
        <w:t>Petrus Toruń Sp. z o.o.</w:t>
      </w:r>
      <w:r>
        <w:rPr>
          <w:color w:val="000000"/>
          <w:sz w:val="28"/>
          <w:szCs w:val="28"/>
        </w:rPr>
        <w:t xml:space="preserve"> powinna wystąpić z wnioskiem do Przewodniczącego KRRiT o dokonanie stosowany</w:t>
      </w:r>
      <w:r w:rsidR="00826BAD">
        <w:rPr>
          <w:color w:val="000000"/>
          <w:sz w:val="28"/>
          <w:szCs w:val="28"/>
        </w:rPr>
        <w:t>ch zmian koncesji Nr 609/2015-TK</w:t>
      </w:r>
      <w:r>
        <w:rPr>
          <w:color w:val="000000"/>
          <w:sz w:val="28"/>
          <w:szCs w:val="28"/>
        </w:rPr>
        <w:t xml:space="preserve"> z dnia </w:t>
      </w:r>
      <w:r w:rsidR="00826BAD">
        <w:rPr>
          <w:color w:val="000000"/>
          <w:sz w:val="28"/>
          <w:szCs w:val="28"/>
        </w:rPr>
        <w:t>11 czerwca 201</w:t>
      </w:r>
      <w:r w:rsidR="00CB6B3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r. m.in. poprzez wpisanie w pkt 1 nowego </w:t>
      </w:r>
      <w:r w:rsidR="00826BAD">
        <w:rPr>
          <w:color w:val="000000"/>
          <w:sz w:val="28"/>
          <w:szCs w:val="28"/>
        </w:rPr>
        <w:t>podmiotu wykonującego koncesję.</w:t>
      </w:r>
    </w:p>
    <w:p w:rsidR="00295EDA" w:rsidRDefault="00295EDA" w:rsidP="00295EDA">
      <w:pPr>
        <w:rPr>
          <w:sz w:val="28"/>
          <w:szCs w:val="28"/>
        </w:rPr>
      </w:pPr>
    </w:p>
    <w:p w:rsidR="001220DA" w:rsidRPr="005B54DA" w:rsidRDefault="001220DA" w:rsidP="001220DA">
      <w:pPr>
        <w:pStyle w:val="Stopka"/>
        <w:tabs>
          <w:tab w:val="left" w:pos="851"/>
        </w:tabs>
        <w:spacing w:after="120"/>
        <w:rPr>
          <w:sz w:val="28"/>
          <w:szCs w:val="28"/>
        </w:rPr>
      </w:pPr>
      <w:r>
        <w:rPr>
          <w:sz w:val="28"/>
          <w:szCs w:val="28"/>
        </w:rPr>
        <w:t>Wobec tego należało postanowić jak na wstępie.</w:t>
      </w:r>
    </w:p>
    <w:p w:rsidR="00917AF9" w:rsidRPr="003F5464" w:rsidRDefault="00917AF9" w:rsidP="00917AF9">
      <w:pPr>
        <w:spacing w:before="120"/>
        <w:jc w:val="both"/>
        <w:rPr>
          <w:color w:val="000000"/>
          <w:sz w:val="28"/>
          <w:szCs w:val="28"/>
        </w:rPr>
      </w:pPr>
      <w:r w:rsidRPr="003F5464">
        <w:rPr>
          <w:color w:val="000000"/>
          <w:sz w:val="28"/>
          <w:szCs w:val="28"/>
        </w:rPr>
        <w:lastRenderedPageBreak/>
        <w:t>Zgodnie z art. 127 § 3</w:t>
      </w:r>
      <w:r>
        <w:rPr>
          <w:color w:val="000000"/>
          <w:sz w:val="28"/>
          <w:szCs w:val="28"/>
        </w:rPr>
        <w:t xml:space="preserve"> w związku z art. 129 § 1 i § 2</w:t>
      </w:r>
      <w:r w:rsidRPr="003F5464">
        <w:rPr>
          <w:color w:val="000000"/>
          <w:sz w:val="28"/>
          <w:szCs w:val="28"/>
        </w:rPr>
        <w:t xml:space="preserve"> Kodeksu postępowania administracyjnego</w:t>
      </w:r>
      <w:r>
        <w:rPr>
          <w:color w:val="000000"/>
          <w:sz w:val="28"/>
          <w:szCs w:val="28"/>
        </w:rPr>
        <w:t>,</w:t>
      </w:r>
      <w:r w:rsidRPr="003F54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S</w:t>
      </w:r>
      <w:r w:rsidRPr="003F5464">
        <w:rPr>
          <w:color w:val="000000"/>
          <w:sz w:val="28"/>
          <w:szCs w:val="28"/>
        </w:rPr>
        <w:t xml:space="preserve">tronie przysługuje prawo do złożenia wniosku o ponowne rozpatrzenie sprawy do Przewodniczącego Krajowej Rady Radiofonii </w:t>
      </w:r>
      <w:r>
        <w:rPr>
          <w:color w:val="000000"/>
          <w:sz w:val="28"/>
          <w:szCs w:val="28"/>
        </w:rPr>
        <w:t xml:space="preserve">                i Telewizji </w:t>
      </w:r>
      <w:r w:rsidRPr="003F5464">
        <w:rPr>
          <w:color w:val="000000"/>
          <w:sz w:val="28"/>
          <w:szCs w:val="28"/>
        </w:rPr>
        <w:t>w terminie czternastu dni od dnia doręczenia niniejszej decyzji.</w:t>
      </w:r>
      <w:r>
        <w:rPr>
          <w:color w:val="000000"/>
          <w:sz w:val="28"/>
          <w:szCs w:val="28"/>
        </w:rPr>
        <w:t xml:space="preserve"> Na podstawie art. 52 § 3 w zw. z art. 3 § 2 pkt 1, art. 53 § 1 oraz art. 54 § 1 ustawy    z dnia 30 sierpnia 2002 r. – Prawo o postępowaniu przed sądami administracyjnymi (</w:t>
      </w:r>
      <w:r w:rsidR="00CB6B38">
        <w:rPr>
          <w:color w:val="000000"/>
          <w:sz w:val="28"/>
          <w:szCs w:val="28"/>
        </w:rPr>
        <w:t>Dz. U. z 2017 r., poz. 1369 i 1370</w:t>
      </w:r>
      <w:r>
        <w:rPr>
          <w:color w:val="000000"/>
          <w:sz w:val="28"/>
          <w:szCs w:val="28"/>
        </w:rPr>
        <w:t>), Strona może bez skorzystania z prawa do złożenia wniosku o ponowne rozpatrzenie sprawy wnieść skargę do Wojewódzkiego Sądu Administracyjnego w Warszawie za pośrednictwem Przewodniczącego Krajowej Rady Radiofonii i Telewizji          w terminie trzydziestu dni od dnia doręczenia niniejszej decyzji.</w:t>
      </w:r>
    </w:p>
    <w:p w:rsidR="009A5ABF" w:rsidRDefault="00917AF9" w:rsidP="00917AF9">
      <w:pPr>
        <w:spacing w:before="120"/>
        <w:rPr>
          <w:sz w:val="28"/>
          <w:szCs w:val="28"/>
        </w:rPr>
      </w:pPr>
      <w:r w:rsidRPr="00C26B6C">
        <w:rPr>
          <w:sz w:val="28"/>
          <w:szCs w:val="28"/>
        </w:rPr>
        <w:tab/>
      </w:r>
    </w:p>
    <w:p w:rsidR="001220DA" w:rsidRPr="00917AF9" w:rsidRDefault="00917AF9" w:rsidP="00917AF9">
      <w:pPr>
        <w:spacing w:before="120"/>
        <w:rPr>
          <w:color w:val="000000"/>
          <w:sz w:val="28"/>
          <w:szCs w:val="28"/>
        </w:rPr>
      </w:pPr>
      <w:r w:rsidRPr="00C26B6C">
        <w:rPr>
          <w:sz w:val="28"/>
          <w:szCs w:val="28"/>
        </w:rPr>
        <w:tab/>
      </w: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6478A3">
        <w:rPr>
          <w:sz w:val="28"/>
          <w:szCs w:val="28"/>
        </w:rPr>
        <w:t>Przewodniczący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  <w:t>Krajowej Rady Radiofonii i Telewizji</w:t>
      </w: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Pr="006478A3" w:rsidRDefault="001220DA" w:rsidP="001220DA">
      <w:pPr>
        <w:jc w:val="both"/>
        <w:rPr>
          <w:sz w:val="28"/>
          <w:szCs w:val="28"/>
        </w:rPr>
      </w:pPr>
    </w:p>
    <w:p w:rsidR="001220DA" w:rsidRDefault="001220DA" w:rsidP="001220DA">
      <w:pPr>
        <w:jc w:val="both"/>
        <w:rPr>
          <w:sz w:val="28"/>
          <w:szCs w:val="28"/>
        </w:rPr>
      </w:pP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 w:rsidRPr="006478A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32C17">
        <w:rPr>
          <w:sz w:val="28"/>
          <w:szCs w:val="28"/>
        </w:rPr>
        <w:t>Witold Kołodziejski</w:t>
      </w:r>
    </w:p>
    <w:p w:rsidR="00917AF9" w:rsidRDefault="00917AF9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9A5ABF" w:rsidRDefault="009A5ABF" w:rsidP="001220DA">
      <w:pPr>
        <w:jc w:val="both"/>
        <w:rPr>
          <w:sz w:val="24"/>
          <w:szCs w:val="24"/>
        </w:rPr>
      </w:pPr>
    </w:p>
    <w:p w:rsidR="001220DA" w:rsidRPr="004D6B2E" w:rsidRDefault="001220DA" w:rsidP="001220DA">
      <w:p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Otrzymują:</w:t>
      </w:r>
    </w:p>
    <w:p w:rsidR="001220DA" w:rsidRPr="004D6B2E" w:rsidRDefault="004D6B2E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 xml:space="preserve">Pełnomocnik spółki Petrus Sp. z o.o. – Radca Prawny </w:t>
      </w:r>
      <w:r w:rsidR="00826BAD">
        <w:rPr>
          <w:sz w:val="24"/>
          <w:szCs w:val="24"/>
        </w:rPr>
        <w:t>Grzegorz Gajda</w:t>
      </w:r>
      <w:r>
        <w:rPr>
          <w:sz w:val="24"/>
          <w:szCs w:val="24"/>
        </w:rPr>
        <w:t xml:space="preserve">, </w:t>
      </w:r>
      <w:r w:rsidR="00826BAD">
        <w:rPr>
          <w:sz w:val="24"/>
          <w:szCs w:val="24"/>
        </w:rPr>
        <w:t>Deloitte Legal, Pasternak, Korba, Moskwa, Jarmul i Wspólnicy Kancelaria Prawnicza Sp.k. Biuro             w Poznaniu, ul. Grunwaldzka 34a, 60-786 Poznań;</w:t>
      </w:r>
    </w:p>
    <w:p w:rsidR="001220DA" w:rsidRPr="004D6B2E" w:rsidRDefault="001220DA" w:rsidP="001220DA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Prezes Urzędu Komunikacji Elektronicznej</w:t>
      </w:r>
      <w:r w:rsidR="00826BAD">
        <w:rPr>
          <w:sz w:val="24"/>
          <w:szCs w:val="24"/>
        </w:rPr>
        <w:t>;</w:t>
      </w:r>
    </w:p>
    <w:p w:rsidR="00EC1D9F" w:rsidRPr="00917AF9" w:rsidRDefault="001220DA" w:rsidP="00917AF9">
      <w:pPr>
        <w:numPr>
          <w:ilvl w:val="0"/>
          <w:numId w:val="2"/>
        </w:numPr>
        <w:jc w:val="both"/>
        <w:rPr>
          <w:sz w:val="24"/>
          <w:szCs w:val="24"/>
        </w:rPr>
      </w:pPr>
      <w:r w:rsidRPr="004D6B2E">
        <w:rPr>
          <w:sz w:val="24"/>
          <w:szCs w:val="24"/>
        </w:rPr>
        <w:t>a/a</w:t>
      </w:r>
      <w:r w:rsidR="00917AF9">
        <w:rPr>
          <w:sz w:val="24"/>
          <w:szCs w:val="24"/>
        </w:rPr>
        <w:t>.</w:t>
      </w:r>
    </w:p>
    <w:sectPr w:rsidR="00EC1D9F" w:rsidRPr="00917A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EB" w:rsidRDefault="00282EEB" w:rsidP="00DF286A">
      <w:r>
        <w:separator/>
      </w:r>
    </w:p>
  </w:endnote>
  <w:endnote w:type="continuationSeparator" w:id="0">
    <w:p w:rsidR="00282EEB" w:rsidRDefault="00282EEB" w:rsidP="00DF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4477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32C17" w:rsidRPr="006138B5" w:rsidRDefault="00D32C17">
            <w:pPr>
              <w:pStyle w:val="Stopka"/>
              <w:jc w:val="right"/>
              <w:rPr>
                <w:bCs/>
              </w:rPr>
            </w:pPr>
            <w:r w:rsidRPr="006138B5">
              <w:rPr>
                <w:bCs/>
              </w:rPr>
              <w:fldChar w:fldCharType="begin"/>
            </w:r>
            <w:r w:rsidRPr="006138B5">
              <w:rPr>
                <w:bCs/>
              </w:rPr>
              <w:instrText>PAGE</w:instrText>
            </w:r>
            <w:r w:rsidRPr="006138B5">
              <w:rPr>
                <w:bCs/>
              </w:rPr>
              <w:fldChar w:fldCharType="separate"/>
            </w:r>
            <w:r w:rsidR="006138B5">
              <w:rPr>
                <w:bCs/>
                <w:noProof/>
              </w:rPr>
              <w:t>5</w:t>
            </w:r>
            <w:r w:rsidRPr="006138B5">
              <w:rPr>
                <w:bCs/>
              </w:rPr>
              <w:fldChar w:fldCharType="end"/>
            </w:r>
            <w:r w:rsidRPr="006138B5">
              <w:t>/</w:t>
            </w:r>
            <w:r w:rsidRPr="006138B5">
              <w:rPr>
                <w:bCs/>
              </w:rPr>
              <w:fldChar w:fldCharType="begin"/>
            </w:r>
            <w:r w:rsidRPr="006138B5">
              <w:rPr>
                <w:bCs/>
              </w:rPr>
              <w:instrText>NUMPAGES</w:instrText>
            </w:r>
            <w:r w:rsidRPr="006138B5">
              <w:rPr>
                <w:bCs/>
              </w:rPr>
              <w:fldChar w:fldCharType="separate"/>
            </w:r>
            <w:r w:rsidR="006138B5">
              <w:rPr>
                <w:bCs/>
                <w:noProof/>
              </w:rPr>
              <w:t>5</w:t>
            </w:r>
            <w:r w:rsidRPr="006138B5">
              <w:rPr>
                <w:bCs/>
              </w:rPr>
              <w:fldChar w:fldCharType="end"/>
            </w:r>
          </w:p>
          <w:p w:rsidR="00D32C17" w:rsidRPr="006138B5" w:rsidRDefault="006138B5" w:rsidP="00D32C17">
            <w:pPr>
              <w:pStyle w:val="Stopka"/>
              <w:jc w:val="center"/>
            </w:pPr>
            <w:r w:rsidRPr="006138B5">
              <w:t>DR-114/2017-2/609/2015-TK</w:t>
            </w:r>
          </w:p>
        </w:sdtContent>
      </w:sdt>
    </w:sdtContent>
  </w:sdt>
  <w:p w:rsidR="004D6B2E" w:rsidRPr="006138B5" w:rsidRDefault="004D6B2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EB" w:rsidRDefault="00282EEB" w:rsidP="00DF286A">
      <w:r>
        <w:separator/>
      </w:r>
    </w:p>
  </w:footnote>
  <w:footnote w:type="continuationSeparator" w:id="0">
    <w:p w:rsidR="00282EEB" w:rsidRDefault="00282EEB" w:rsidP="00DF2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459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0A5DBF"/>
    <w:multiLevelType w:val="hybridMultilevel"/>
    <w:tmpl w:val="7D2C665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6961A7"/>
    <w:multiLevelType w:val="hybridMultilevel"/>
    <w:tmpl w:val="259C5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E4CBF"/>
    <w:multiLevelType w:val="hybridMultilevel"/>
    <w:tmpl w:val="7E2AB5C4"/>
    <w:lvl w:ilvl="0" w:tplc="37E0F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402165"/>
    <w:multiLevelType w:val="hybridMultilevel"/>
    <w:tmpl w:val="9E8A8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86A"/>
    <w:rsid w:val="00016876"/>
    <w:rsid w:val="000A02CD"/>
    <w:rsid w:val="001220DA"/>
    <w:rsid w:val="00176177"/>
    <w:rsid w:val="0022151F"/>
    <w:rsid w:val="00282EEB"/>
    <w:rsid w:val="00295EDA"/>
    <w:rsid w:val="003111B7"/>
    <w:rsid w:val="00335DE6"/>
    <w:rsid w:val="00364E19"/>
    <w:rsid w:val="003872F2"/>
    <w:rsid w:val="003B58C8"/>
    <w:rsid w:val="004222F8"/>
    <w:rsid w:val="00443B22"/>
    <w:rsid w:val="004B4F69"/>
    <w:rsid w:val="004D6B2E"/>
    <w:rsid w:val="00575C4F"/>
    <w:rsid w:val="005A5B1C"/>
    <w:rsid w:val="005F56B4"/>
    <w:rsid w:val="006138B5"/>
    <w:rsid w:val="006420E0"/>
    <w:rsid w:val="00654BFF"/>
    <w:rsid w:val="00654F97"/>
    <w:rsid w:val="0075373E"/>
    <w:rsid w:val="007E5C75"/>
    <w:rsid w:val="00826BAD"/>
    <w:rsid w:val="008A12FD"/>
    <w:rsid w:val="00902A3A"/>
    <w:rsid w:val="00917AF9"/>
    <w:rsid w:val="00967631"/>
    <w:rsid w:val="009A5ABF"/>
    <w:rsid w:val="009B16AE"/>
    <w:rsid w:val="009E49B3"/>
    <w:rsid w:val="00B140BB"/>
    <w:rsid w:val="00B93D60"/>
    <w:rsid w:val="00CB1A2B"/>
    <w:rsid w:val="00CB6B38"/>
    <w:rsid w:val="00CE75E0"/>
    <w:rsid w:val="00D035C0"/>
    <w:rsid w:val="00D16EB2"/>
    <w:rsid w:val="00D32C17"/>
    <w:rsid w:val="00D61C7F"/>
    <w:rsid w:val="00DF286A"/>
    <w:rsid w:val="00E20A21"/>
    <w:rsid w:val="00EB7CBC"/>
    <w:rsid w:val="00EC1D9F"/>
    <w:rsid w:val="00EE6B67"/>
    <w:rsid w:val="00F20E54"/>
    <w:rsid w:val="00FB2FC7"/>
    <w:rsid w:val="00FB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0E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0E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F286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F28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F286A"/>
    <w:pPr>
      <w:tabs>
        <w:tab w:val="left" w:pos="851"/>
      </w:tabs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28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unhideWhenUsed/>
    <w:rsid w:val="00DF286A"/>
    <w:rPr>
      <w:position w:val="6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28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86A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20D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6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B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0E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0E5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Sobocinska Agnieszka</dc:creator>
  <cp:lastModifiedBy>Sobocinska Agnieszka</cp:lastModifiedBy>
  <cp:revision>11</cp:revision>
  <cp:lastPrinted>2017-09-18T10:29:00Z</cp:lastPrinted>
  <dcterms:created xsi:type="dcterms:W3CDTF">2017-07-04T11:05:00Z</dcterms:created>
  <dcterms:modified xsi:type="dcterms:W3CDTF">2017-09-18T10:30:00Z</dcterms:modified>
</cp:coreProperties>
</file>